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1122C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保定市生态环境局</w:t>
      </w:r>
    </w:p>
    <w:p w:rsidR="001122C1" w:rsidRDefault="001122C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行政执法音像记录设备配备使用管理办法</w:t>
      </w:r>
    </w:p>
    <w:p w:rsidR="001122C1" w:rsidRDefault="001122C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bookmarkStart w:id="0" w:name="_GoBack"/>
      <w:bookmarkEnd w:id="0"/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第一条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为规范行政执法音像记录设备配备工作，结合我局工作实际，制定本办法。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第二条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本制度所称音像记录设备，是指局各行政执法部门（法律法规授权的具有管理公共事务职能的或依据法律、法规或规章的规定委托的事业单位，下同）及其执法人员，对行政执法行为进行音像记录所使用的照相机、录音机、摄像机、执法记录仪、视频监控等记录设备和相关音像资料采集存储设备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第三条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音像记录设备配备应当坚持厉行节约、从严控制、性能先进、保障需要的原则。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第四条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按照本制度及执法需要，配备相应音像记录设备。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第五条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按照行政执法需要和相关财政管理制度要求，合理、达标配备行政执法音像记录设备，对现有不达标的设备，要及时更换或更新淘汰，切实保证执法工作需要。严禁配备与本单位执法工作无关的音像记录设备。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第六条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配备执法记录仪或者手持执法终端，原则上不少于</w:t>
      </w:r>
      <w:r w:rsidRPr="008C3A72">
        <w:rPr>
          <w:rFonts w:ascii="仿宋" w:eastAsia="仿宋" w:hAnsi="仿宋" w:cs="仿宋_GB2312"/>
          <w:sz w:val="32"/>
          <w:szCs w:val="32"/>
        </w:rPr>
        <w:t>3</w:t>
      </w:r>
      <w:r w:rsidRPr="008C3A72">
        <w:rPr>
          <w:rFonts w:ascii="仿宋" w:eastAsia="仿宋" w:hAnsi="仿宋" w:cs="仿宋_GB2312" w:hint="eastAsia"/>
          <w:sz w:val="32"/>
          <w:szCs w:val="32"/>
        </w:rPr>
        <w:t>名执法人员一台。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第七条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配备执法记录仪或者手持执法终端，应当符合以下技术性能要求：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（一）具备高清摄像分辨率支持</w:t>
      </w:r>
      <w:r w:rsidRPr="008C3A72">
        <w:rPr>
          <w:rFonts w:ascii="仿宋" w:eastAsia="仿宋" w:hAnsi="仿宋" w:cs="仿宋_GB2312"/>
          <w:sz w:val="32"/>
          <w:szCs w:val="32"/>
        </w:rPr>
        <w:t>1920</w:t>
      </w:r>
      <w:r w:rsidRPr="008C3A72">
        <w:rPr>
          <w:rFonts w:ascii="仿宋" w:eastAsia="仿宋" w:hAnsi="仿宋" w:cs="仿宋_GB2312" w:hint="eastAsia"/>
          <w:sz w:val="32"/>
          <w:szCs w:val="32"/>
        </w:rPr>
        <w:t>×</w:t>
      </w:r>
      <w:r w:rsidRPr="008C3A72">
        <w:rPr>
          <w:rFonts w:ascii="仿宋" w:eastAsia="仿宋" w:hAnsi="仿宋" w:cs="仿宋_GB2312"/>
          <w:sz w:val="32"/>
          <w:szCs w:val="32"/>
        </w:rPr>
        <w:t>1080P</w:t>
      </w:r>
      <w:r w:rsidRPr="008C3A72">
        <w:rPr>
          <w:rFonts w:ascii="仿宋" w:eastAsia="仿宋" w:hAnsi="仿宋" w:cs="仿宋_GB2312" w:hint="eastAsia"/>
          <w:sz w:val="32"/>
          <w:szCs w:val="32"/>
        </w:rPr>
        <w:t>摄影格式；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（二）具备较高像素不低于</w:t>
      </w:r>
      <w:r w:rsidRPr="008C3A72">
        <w:rPr>
          <w:rFonts w:ascii="仿宋" w:eastAsia="仿宋" w:hAnsi="仿宋" w:cs="仿宋_GB2312"/>
          <w:sz w:val="32"/>
          <w:szCs w:val="32"/>
        </w:rPr>
        <w:t>3000</w:t>
      </w:r>
      <w:r w:rsidRPr="008C3A72">
        <w:rPr>
          <w:rFonts w:ascii="仿宋" w:eastAsia="仿宋" w:hAnsi="仿宋" w:cs="仿宋_GB2312" w:hint="eastAsia"/>
          <w:sz w:val="32"/>
          <w:szCs w:val="32"/>
        </w:rPr>
        <w:t>万；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（三）电池容量不低于</w:t>
      </w:r>
      <w:r w:rsidRPr="008C3A72">
        <w:rPr>
          <w:rFonts w:ascii="仿宋" w:eastAsia="仿宋" w:hAnsi="仿宋" w:cs="仿宋_GB2312"/>
          <w:sz w:val="32"/>
          <w:szCs w:val="32"/>
        </w:rPr>
        <w:t>2500mAh</w:t>
      </w:r>
      <w:r w:rsidRPr="008C3A72">
        <w:rPr>
          <w:rFonts w:ascii="仿宋" w:eastAsia="仿宋" w:hAnsi="仿宋" w:cs="仿宋_GB2312" w:hint="eastAsia"/>
          <w:sz w:val="32"/>
          <w:szCs w:val="32"/>
        </w:rPr>
        <w:t>，持续录音录像不低于</w:t>
      </w:r>
      <w:r w:rsidRPr="008C3A72">
        <w:rPr>
          <w:rFonts w:ascii="仿宋" w:eastAsia="仿宋" w:hAnsi="仿宋" w:cs="仿宋_GB2312"/>
          <w:sz w:val="32"/>
          <w:szCs w:val="32"/>
        </w:rPr>
        <w:t>8</w:t>
      </w:r>
      <w:r w:rsidRPr="008C3A72">
        <w:rPr>
          <w:rFonts w:ascii="仿宋" w:eastAsia="仿宋" w:hAnsi="仿宋" w:cs="仿宋_GB2312" w:hint="eastAsia"/>
          <w:sz w:val="32"/>
          <w:szCs w:val="32"/>
        </w:rPr>
        <w:t>小时；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（四）存储内存不低于</w:t>
      </w:r>
      <w:r w:rsidRPr="008C3A72">
        <w:rPr>
          <w:rFonts w:ascii="仿宋" w:eastAsia="仿宋" w:hAnsi="仿宋" w:cs="仿宋_GB2312"/>
          <w:sz w:val="32"/>
          <w:szCs w:val="32"/>
        </w:rPr>
        <w:t>80G</w:t>
      </w:r>
      <w:r w:rsidRPr="008C3A72">
        <w:rPr>
          <w:rFonts w:ascii="仿宋" w:eastAsia="仿宋" w:hAnsi="仿宋" w:cs="仿宋_GB2312" w:hint="eastAsia"/>
          <w:sz w:val="32"/>
          <w:szCs w:val="32"/>
        </w:rPr>
        <w:t>；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（五）能够带钩高强度肩夹佩戴，</w:t>
      </w:r>
      <w:r w:rsidRPr="008C3A72">
        <w:rPr>
          <w:rFonts w:ascii="仿宋" w:eastAsia="仿宋" w:hAnsi="仿宋" w:cs="仿宋_GB2312"/>
          <w:sz w:val="32"/>
          <w:szCs w:val="32"/>
        </w:rPr>
        <w:t>360</w:t>
      </w:r>
      <w:r w:rsidRPr="008C3A72">
        <w:rPr>
          <w:rFonts w:ascii="仿宋" w:eastAsia="仿宋" w:hAnsi="仿宋" w:cs="仿宋_GB2312" w:hint="eastAsia"/>
          <w:sz w:val="32"/>
          <w:szCs w:val="32"/>
        </w:rPr>
        <w:t>度旋转；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（六）内置芯片不低于安霸</w:t>
      </w:r>
      <w:r w:rsidRPr="008C3A72">
        <w:rPr>
          <w:rFonts w:ascii="仿宋" w:eastAsia="仿宋" w:hAnsi="仿宋" w:cs="仿宋_GB2312"/>
          <w:sz w:val="32"/>
          <w:szCs w:val="32"/>
        </w:rPr>
        <w:t>A7</w:t>
      </w:r>
      <w:r w:rsidRPr="008C3A72">
        <w:rPr>
          <w:rFonts w:ascii="仿宋" w:eastAsia="仿宋" w:hAnsi="仿宋" w:cs="仿宋_GB2312" w:hint="eastAsia"/>
          <w:sz w:val="32"/>
          <w:szCs w:val="32"/>
        </w:rPr>
        <w:t>技术指标，确保摄录不卡顿；防护等级</w:t>
      </w:r>
      <w:r w:rsidRPr="008C3A72">
        <w:rPr>
          <w:rFonts w:ascii="仿宋" w:eastAsia="仿宋" w:hAnsi="仿宋" w:cs="仿宋_GB2312"/>
          <w:sz w:val="32"/>
          <w:szCs w:val="32"/>
        </w:rPr>
        <w:t>IP67</w:t>
      </w:r>
      <w:r w:rsidRPr="008C3A72">
        <w:rPr>
          <w:rFonts w:ascii="仿宋" w:eastAsia="仿宋" w:hAnsi="仿宋" w:cs="仿宋_GB2312" w:hint="eastAsia"/>
          <w:sz w:val="32"/>
          <w:szCs w:val="32"/>
        </w:rPr>
        <w:t>以上防摔防水。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（七）摄录文件完整性、保密性较好，能够保证音像记录资料不被删改，真实准确。</w:t>
      </w:r>
    </w:p>
    <w:p w:rsidR="001122C1" w:rsidRPr="008C3A72" w:rsidRDefault="001122C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仿宋_GB2312" w:hint="eastAsia"/>
          <w:sz w:val="32"/>
          <w:szCs w:val="32"/>
        </w:rPr>
        <w:t>有特殊执法需要的，应当具备防爆、红外夜视、</w:t>
      </w:r>
      <w:r w:rsidRPr="008C3A72">
        <w:rPr>
          <w:rFonts w:ascii="仿宋" w:eastAsia="仿宋" w:hAnsi="仿宋" w:cs="仿宋_GB2312"/>
          <w:sz w:val="32"/>
          <w:szCs w:val="32"/>
        </w:rPr>
        <w:t>GPS</w:t>
      </w:r>
      <w:r w:rsidRPr="008C3A72">
        <w:rPr>
          <w:rFonts w:ascii="仿宋" w:eastAsia="仿宋" w:hAnsi="仿宋" w:cs="仿宋_GB2312" w:hint="eastAsia"/>
          <w:sz w:val="32"/>
          <w:szCs w:val="32"/>
        </w:rPr>
        <w:t>定位、数据无线实时上传等其他功能。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第八条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执法记录仪及其他音像记录设备由专门处室专人负责管理。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第九条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音像记录制作完成后，执法人员不得自行保管，应在</w:t>
      </w:r>
      <w:r w:rsidRPr="008C3A72">
        <w:rPr>
          <w:rFonts w:ascii="仿宋" w:eastAsia="仿宋" w:hAnsi="仿宋" w:cs="仿宋_GB2312"/>
          <w:sz w:val="32"/>
          <w:szCs w:val="32"/>
        </w:rPr>
        <w:t>24</w:t>
      </w:r>
      <w:r w:rsidRPr="008C3A72">
        <w:rPr>
          <w:rFonts w:ascii="仿宋" w:eastAsia="仿宋" w:hAnsi="仿宋" w:cs="仿宋_GB2312" w:hint="eastAsia"/>
          <w:sz w:val="32"/>
          <w:szCs w:val="32"/>
        </w:rPr>
        <w:t>小时内按要求将信息储存至执法信息系统或本单位专用存储器。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第十条</w:t>
      </w:r>
      <w:r w:rsidRPr="008C3A72">
        <w:rPr>
          <w:rFonts w:ascii="仿宋_GB2312" w:eastAsia="仿宋" w:hAnsi="仿宋_GB2312" w:cs="仿宋_GB2312"/>
          <w:sz w:val="32"/>
          <w:szCs w:val="32"/>
        </w:rPr>
        <w:t> </w:t>
      </w:r>
      <w:r w:rsidRPr="008C3A72">
        <w:rPr>
          <w:rFonts w:ascii="仿宋" w:eastAsia="仿宋" w:hAnsi="仿宋" w:cs="仿宋_GB2312" w:hint="eastAsia"/>
          <w:sz w:val="32"/>
          <w:szCs w:val="32"/>
        </w:rPr>
        <w:t>专门人员负责对全过程记录文字和音像资料的归档、保存和使用。自行政行为终结之日起</w:t>
      </w:r>
      <w:r w:rsidRPr="008C3A72">
        <w:rPr>
          <w:rFonts w:ascii="仿宋" w:eastAsia="仿宋" w:hAnsi="仿宋" w:cs="仿宋_GB2312"/>
          <w:sz w:val="32"/>
          <w:szCs w:val="32"/>
        </w:rPr>
        <w:t>30</w:t>
      </w:r>
      <w:r w:rsidRPr="008C3A72">
        <w:rPr>
          <w:rFonts w:ascii="仿宋" w:eastAsia="仿宋" w:hAnsi="仿宋" w:cs="仿宋_GB2312" w:hint="eastAsia"/>
          <w:sz w:val="32"/>
          <w:szCs w:val="32"/>
        </w:rPr>
        <w:t>日内（法律、法规、规章有具体要求的，从其规定），将行政执法过程中形成的文字和音像记录资料，形成相应案卷，并按照《档案法》的规定归档、保存。当事人根据需要申请复制相关执法全过程记录信息的，经行政机关负责人同意可复制使用，依法应保密的除外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第十一条</w:t>
      </w:r>
      <w:r w:rsidRPr="008C3A72">
        <w:rPr>
          <w:rFonts w:ascii="仿宋_GB2312" w:eastAsia="仿宋" w:hAnsi="仿宋_GB2312" w:cs="仿宋_GB2312"/>
          <w:sz w:val="32"/>
          <w:szCs w:val="32"/>
        </w:rPr>
        <w:t> </w:t>
      </w:r>
      <w:r w:rsidRPr="008C3A72">
        <w:rPr>
          <w:rFonts w:ascii="仿宋" w:eastAsia="仿宋" w:hAnsi="仿宋" w:cs="仿宋_GB2312" w:hint="eastAsia"/>
          <w:sz w:val="32"/>
          <w:szCs w:val="32"/>
        </w:rPr>
        <w:t>涉及国家秘密、商业秘密和个人隐私的执法记录信息，应严格按照保密工作的有关规定和权限进行管理。</w:t>
      </w:r>
    </w:p>
    <w:p w:rsidR="001122C1" w:rsidRPr="008C3A72" w:rsidRDefault="001122C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C3A72">
        <w:rPr>
          <w:rFonts w:ascii="仿宋" w:eastAsia="仿宋" w:hAnsi="仿宋" w:cs="黑体" w:hint="eastAsia"/>
          <w:sz w:val="32"/>
          <w:szCs w:val="32"/>
        </w:rPr>
        <w:t>第十二条</w:t>
      </w:r>
      <w:r w:rsidRPr="008C3A72">
        <w:rPr>
          <w:rFonts w:ascii="仿宋_GB2312" w:eastAsia="仿宋" w:hAnsi="仿宋_GB2312" w:cs="仿宋_GB2312"/>
          <w:sz w:val="32"/>
          <w:szCs w:val="32"/>
        </w:rPr>
        <w:t>  </w:t>
      </w:r>
      <w:r w:rsidRPr="008C3A72">
        <w:rPr>
          <w:rFonts w:ascii="仿宋" w:eastAsia="仿宋" w:hAnsi="仿宋" w:cs="仿宋_GB2312" w:hint="eastAsia"/>
          <w:sz w:val="32"/>
          <w:szCs w:val="32"/>
        </w:rPr>
        <w:t>本办法自发布之日起施行</w:t>
      </w:r>
    </w:p>
    <w:sectPr w:rsidR="001122C1" w:rsidRPr="008C3A72" w:rsidSect="005F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122C1"/>
    <w:rsid w:val="001240EF"/>
    <w:rsid w:val="00172A27"/>
    <w:rsid w:val="00246B69"/>
    <w:rsid w:val="005F58CC"/>
    <w:rsid w:val="007A30A1"/>
    <w:rsid w:val="008C3A72"/>
    <w:rsid w:val="76BD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CC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58CC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C612F"/>
    <w:rPr>
      <w:rFonts w:ascii="Calibri" w:hAnsi="Calibri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5F58CC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2020-11-10T02:39:00Z</cp:lastPrinted>
  <dcterms:created xsi:type="dcterms:W3CDTF">2020-11-10T01:34:00Z</dcterms:created>
  <dcterms:modified xsi:type="dcterms:W3CDTF">2020-11-10T02:57:00Z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