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帮扶指导是根基、遵纪守法为原则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案件办理单位：保定市生态环境局高阳县分局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办案人员：李志远F131411757、史宏志F131406225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案件名称：高阳县旺林窗纱制造有限公司未按照规定设置危险废物识别标志案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案件类型：危险废物识别标志设置类</w:t>
      </w:r>
      <w:bookmarkStart w:id="30" w:name="_GoBack"/>
      <w:bookmarkEnd w:id="30"/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当事人名称：高阳县旺林窗纱制造有限公司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bookmarkStart w:id="0" w:name="_Toc40798255"/>
      <w:bookmarkStart w:id="1" w:name="_Toc38570963"/>
      <w:bookmarkStart w:id="2" w:name="_Toc43364622"/>
      <w:bookmarkStart w:id="3" w:name="_Toc38270020"/>
      <w:bookmarkStart w:id="4" w:name="_Toc38030883"/>
      <w:bookmarkStart w:id="5" w:name="_Toc43116775"/>
      <w:bookmarkStart w:id="6" w:name="_Toc37970766"/>
      <w:bookmarkStart w:id="7" w:name="_Toc38269004"/>
      <w:bookmarkStart w:id="8" w:name="_Toc46237693"/>
      <w:bookmarkStart w:id="9" w:name="_Toc41374163"/>
      <w:r>
        <w:rPr>
          <w:rFonts w:hint="eastAsia" w:ascii="仿宋_GB2312" w:hAnsi="仿宋" w:eastAsia="仿宋_GB2312" w:cs="仿宋"/>
          <w:sz w:val="32"/>
          <w:szCs w:val="32"/>
        </w:rPr>
        <w:t>2021年8月25日，保定市生态环境局高阳县分局执法人员李志远、史宏志依法对高阳县旺林窗纱有限公司进行现场检查，发现该企业危险废物贮存间门上只设置了危险警示标志，未按照要求设置危险废物识别标志。上述行为违反了《中华人民共和国固体废物污染环境防治法》第七十七条“对危险废物的容器和包装物以及收集、贮存、运输、处置危险废物的设施、场所，应当按照规定设置危险废物识别标志。”的规定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该企业未按照规定设置危险废物识别标志的违法事实有《国家危险废物名录（2021年版）》（摘录）、环境影响评价文件（摘录）、贮存场所缺失危废识别标志的照片、贮存间内未贮存危废的照片、危废记录台账、现场检查（勘察）笔录、调查询问笔录为证。高阳县分局当日立案，并下达了责令改正违法行为决定书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调查核实，该企业验收时已经按照要求设置了危险废物识别标志，现场检查时，还未没有产生危废，危废贮存间内没有贮存危废，危废标识牌损坏脱落未及时更换，违法行为属于初犯，违法行为经发现后，该企业立即联系广告公司重新制作了危废标识，于次日安装在危险废物贮存间门外，此违法行为未造成环境危害后果。符合《中华人民共和国行政处罚法》第三十三条和《河北省环境行政处罚自由裁量权裁量标准》第八条第一款第六项有下列情形之一的，可以免予处罚：违法行为轻微并及时纠正，且没有造成环境危害后果的，可以依法不予行政处罚。（六）未设置或未规范设置危险废物识别标志等危险废物管理不规范行为，首次发现，经现场检查指出后立即改正的；免于处罚的规定。经高阳县分局案审会集体讨论决定对该企业免于处罚，于2021年9月16日作出不予行政处罚决定书，并对该危险废物贮存间门进行了批评教育。</w:t>
      </w:r>
      <w:bookmarkStart w:id="10" w:name="_Toc46237695"/>
      <w:bookmarkStart w:id="11" w:name="_Toc38570965"/>
      <w:bookmarkStart w:id="12" w:name="_Toc37970768"/>
      <w:bookmarkStart w:id="13" w:name="_Toc38030885"/>
      <w:bookmarkStart w:id="14" w:name="_Toc40798257"/>
      <w:bookmarkStart w:id="15" w:name="_Toc43116777"/>
      <w:bookmarkStart w:id="16" w:name="_Toc43364624"/>
      <w:bookmarkStart w:id="17" w:name="_Toc38270022"/>
      <w:bookmarkStart w:id="18" w:name="_Toc41374165"/>
      <w:bookmarkStart w:id="19" w:name="_Toc38269006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案执法过程条理清晰，违法事实认定清楚，收集证据充分。现场检查（勘察）笔录和调查询问笔录相互补充，贮存场所缺失危废识别标志的照片、贮存间内未贮存危废的照片、危废记录台账相互印证。同时对该企业属于首次违法、行为轻微没有造成环境危害后果的事实清楚、收集的证据确凿，证据链条完整。认定具有免于行政处罚理由充足</w:t>
      </w:r>
      <w:bookmarkStart w:id="20" w:name="_Toc38030886"/>
      <w:bookmarkStart w:id="21" w:name="_Toc40798258"/>
      <w:bookmarkStart w:id="22" w:name="_Toc38270023"/>
      <w:bookmarkStart w:id="23" w:name="_Toc41374166"/>
      <w:bookmarkStart w:id="24" w:name="_Toc43116778"/>
      <w:bookmarkStart w:id="25" w:name="_Toc46237696"/>
      <w:bookmarkStart w:id="26" w:name="_Toc43364625"/>
      <w:bookmarkStart w:id="27" w:name="_Toc37970769"/>
      <w:bookmarkStart w:id="28" w:name="_Toc38570966"/>
      <w:bookmarkStart w:id="29" w:name="_Toc38269007"/>
      <w:r>
        <w:rPr>
          <w:rFonts w:hint="eastAsia" w:ascii="仿宋_GB2312" w:hAnsi="仿宋" w:eastAsia="仿宋_GB2312" w:cs="仿宋"/>
          <w:sz w:val="32"/>
          <w:szCs w:val="32"/>
        </w:rPr>
        <w:t>，由案审会集体讨论作出免于处罚决定，并对当事人进行了批评教育。</w:t>
      </w:r>
    </w:p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该案件的违法事实认定清楚、证据材料充分，证据链条完整。作为免于处罚的案件，高阳县分局严格贯彻新修订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《中华人民共和国行政处罚法》</w:t>
      </w:r>
      <w:r>
        <w:rPr>
          <w:rFonts w:hint="eastAsia" w:ascii="仿宋_GB2312" w:hAnsi="仿宋" w:eastAsia="仿宋_GB2312" w:cs="仿宋"/>
          <w:sz w:val="32"/>
          <w:szCs w:val="32"/>
        </w:rPr>
        <w:t>根本思想，坚持宽严相济、过罚相当的原则，强化处罚与教育相结合理念。认真执行省生态环境厅《关于进一步规范轻微违法行为行政处罚工作的通知》精神，严肃规范执法程序和案件法制审核制度。做到对轻微违法问题包容审慎，对符合不予处罚规定的轻微违法问题，坚决依法依规免于处罚。积极推进严格规范公正文明执法，提高全社会对行政处罚的认可度，保障行政执法既有力度又有温度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4480" w:firstLineChars="1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保定市生态环境局</w:t>
      </w:r>
    </w:p>
    <w:p>
      <w:pPr>
        <w:spacing w:line="580" w:lineRule="exact"/>
        <w:ind w:firstLine="4480" w:firstLineChars="14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2021年9月2</w:t>
      </w:r>
      <w:r>
        <w:rPr>
          <w:rFonts w:hint="eastAsia" w:ascii="仿宋_GB2312" w:hAnsi="仿宋" w:eastAsia="仿宋_GB2312" w:cs="仿宋"/>
          <w:sz w:val="32"/>
          <w:szCs w:val="32"/>
        </w:rPr>
        <w:t>6</w:t>
      </w:r>
      <w:r>
        <w:rPr>
          <w:rFonts w:ascii="仿宋_GB2312" w:hAnsi="仿宋" w:eastAsia="仿宋_GB2312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MzllMzJmZGM3ODk1YTUyYjY3YjNkZGU3YjVjMmMifQ=="/>
  </w:docVars>
  <w:rsids>
    <w:rsidRoot w:val="002D41C9"/>
    <w:rsid w:val="00012896"/>
    <w:rsid w:val="00020BF8"/>
    <w:rsid w:val="00056B96"/>
    <w:rsid w:val="00133375"/>
    <w:rsid w:val="00140665"/>
    <w:rsid w:val="001B2C94"/>
    <w:rsid w:val="002424FD"/>
    <w:rsid w:val="00284A55"/>
    <w:rsid w:val="002D41C9"/>
    <w:rsid w:val="00313515"/>
    <w:rsid w:val="00415F40"/>
    <w:rsid w:val="00583AFD"/>
    <w:rsid w:val="005A6803"/>
    <w:rsid w:val="005F44EF"/>
    <w:rsid w:val="00643ACB"/>
    <w:rsid w:val="006C04A9"/>
    <w:rsid w:val="006F6270"/>
    <w:rsid w:val="00750763"/>
    <w:rsid w:val="008814B2"/>
    <w:rsid w:val="00974C4D"/>
    <w:rsid w:val="009832C0"/>
    <w:rsid w:val="00AD603B"/>
    <w:rsid w:val="00B14185"/>
    <w:rsid w:val="00B53801"/>
    <w:rsid w:val="00BB626B"/>
    <w:rsid w:val="00C7285A"/>
    <w:rsid w:val="00DB5FB7"/>
    <w:rsid w:val="00EA1C14"/>
    <w:rsid w:val="00EB2A32"/>
    <w:rsid w:val="00FD46E6"/>
    <w:rsid w:val="3EAF5009"/>
    <w:rsid w:val="62E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ind w:firstLine="200" w:firstLineChars="200"/>
      <w:jc w:val="left"/>
      <w:outlineLvl w:val="0"/>
    </w:pPr>
    <w:rPr>
      <w:rFonts w:ascii="方正小标宋简体" w:hAnsi="Times New Roman" w:eastAsia="黑体" w:cs="Times New Roman"/>
      <w:bCs/>
      <w:kern w:val="44"/>
      <w:sz w:val="32"/>
      <w:szCs w:val="44"/>
      <w:u w:color="00000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方正小标宋简体" w:hAnsi="Times New Roman" w:eastAsia="黑体" w:cs="Times New Roman"/>
      <w:bCs/>
      <w:kern w:val="44"/>
      <w:sz w:val="32"/>
      <w:szCs w:val="44"/>
      <w:u w:color="000000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191</Words>
  <Characters>1093</Characters>
  <Lines>9</Lines>
  <Paragraphs>2</Paragraphs>
  <TotalTime>414</TotalTime>
  <ScaleCrop>false</ScaleCrop>
  <LinksUpToDate>false</LinksUpToDate>
  <CharactersWithSpaces>1282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2021-09-24T01:07:00Z</dcterms:created>
  <dc:creator>ccc</dc:creator>
  <cp:lastModifiedBy>飞翔的希望</cp:lastModifiedBy>
  <cp:lastPrinted>2021-09-26T00:36:00Z</cp:lastPrinted>
  <dcterms:modified xsi:type="dcterms:W3CDTF">2024-01-11T13:28:27Z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0B9E3FFA21054E96A0DC13A16A7278C1_12</vt:lpwstr>
  </property>
</Properties>
</file>