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442B2">
      <w:pPr>
        <w:jc w:val="center"/>
        <w:rPr>
          <w:rFonts w:ascii="仿宋_GB2312" w:hAnsi="宋体" w:eastAsia="仿宋_GB2312"/>
          <w:sz w:val="52"/>
        </w:rPr>
      </w:pPr>
    </w:p>
    <w:p w14:paraId="51270702">
      <w:pPr>
        <w:jc w:val="center"/>
        <w:rPr>
          <w:rFonts w:ascii="仿宋_GB2312" w:hAnsi="宋体" w:eastAsia="仿宋_GB2312"/>
          <w:sz w:val="52"/>
        </w:rPr>
      </w:pPr>
    </w:p>
    <w:p w14:paraId="3FEBDACC">
      <w:pPr>
        <w:jc w:val="center"/>
        <w:rPr>
          <w:rFonts w:ascii="仿宋_GB2312" w:hAnsi="宋体" w:eastAsia="仿宋_GB2312"/>
          <w:sz w:val="52"/>
        </w:rPr>
      </w:pPr>
    </w:p>
    <w:p w14:paraId="01FB6FE0">
      <w:pPr>
        <w:jc w:val="center"/>
        <w:rPr>
          <w:rFonts w:hint="eastAsia" w:ascii="黑体" w:hAnsi="宋体" w:eastAsia="黑体"/>
          <w:b/>
          <w:sz w:val="52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</w:rPr>
        <w:t>市</w:t>
      </w:r>
    </w:p>
    <w:p w14:paraId="71B1BCEA"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重点</w:t>
      </w:r>
      <w:r>
        <w:rPr>
          <w:rFonts w:hint="eastAsia" w:ascii="黑体" w:hAnsi="宋体" w:eastAsia="黑体"/>
          <w:b/>
          <w:sz w:val="52"/>
          <w:lang w:eastAsia="zh-CN"/>
        </w:rPr>
        <w:t>排污单位</w:t>
      </w:r>
      <w:r>
        <w:rPr>
          <w:rFonts w:hint="eastAsia" w:ascii="黑体" w:hAnsi="宋体" w:eastAsia="黑体"/>
          <w:b/>
          <w:sz w:val="52"/>
        </w:rPr>
        <w:t>监督性监测</w:t>
      </w:r>
      <w:r>
        <w:rPr>
          <w:rFonts w:hint="eastAsia" w:ascii="黑体" w:hAnsi="宋体" w:eastAsia="黑体"/>
          <w:b/>
          <w:sz w:val="52"/>
          <w:lang w:eastAsia="zh-CN"/>
        </w:rPr>
        <w:t>月</w:t>
      </w:r>
      <w:r>
        <w:rPr>
          <w:rFonts w:hint="eastAsia" w:ascii="黑体" w:hAnsi="宋体" w:eastAsia="黑体"/>
          <w:b/>
          <w:sz w:val="52"/>
        </w:rPr>
        <w:t>报</w:t>
      </w:r>
    </w:p>
    <w:p w14:paraId="16DBA384">
      <w:pPr>
        <w:jc w:val="center"/>
        <w:rPr>
          <w:rFonts w:ascii="黑体" w:hAnsi="宋体" w:eastAsia="黑体"/>
          <w:sz w:val="36"/>
        </w:rPr>
      </w:pPr>
    </w:p>
    <w:p w14:paraId="54CF5E48">
      <w:pPr>
        <w:jc w:val="center"/>
        <w:rPr>
          <w:rFonts w:ascii="黑体" w:hAnsi="宋体" w:eastAsia="黑体"/>
          <w:sz w:val="24"/>
        </w:rPr>
      </w:pPr>
    </w:p>
    <w:p w14:paraId="5BCD7FBF"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6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月</w:t>
      </w:r>
    </w:p>
    <w:p w14:paraId="7B225C13"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 w14:paraId="405D0156">
      <w:pPr>
        <w:jc w:val="center"/>
        <w:rPr>
          <w:rFonts w:ascii="黑体" w:hAnsi="宋体" w:eastAsia="黑体"/>
          <w:sz w:val="24"/>
        </w:rPr>
      </w:pPr>
    </w:p>
    <w:p w14:paraId="59A4A925">
      <w:pPr>
        <w:jc w:val="center"/>
        <w:rPr>
          <w:rFonts w:ascii="黑体" w:hAnsi="宋体" w:eastAsia="黑体"/>
          <w:sz w:val="24"/>
        </w:rPr>
      </w:pPr>
    </w:p>
    <w:p w14:paraId="3B7242F7">
      <w:pPr>
        <w:jc w:val="center"/>
        <w:rPr>
          <w:rFonts w:ascii="黑体" w:hAnsi="宋体" w:eastAsia="黑体"/>
          <w:sz w:val="24"/>
        </w:rPr>
      </w:pPr>
    </w:p>
    <w:p w14:paraId="3FDB9FA8">
      <w:pPr>
        <w:jc w:val="center"/>
        <w:rPr>
          <w:rFonts w:ascii="黑体" w:hAnsi="宋体" w:eastAsia="黑体"/>
          <w:sz w:val="24"/>
        </w:rPr>
      </w:pPr>
    </w:p>
    <w:p w14:paraId="1F3440A3">
      <w:pPr>
        <w:jc w:val="center"/>
        <w:rPr>
          <w:rFonts w:ascii="黑体" w:hAnsi="宋体" w:eastAsia="黑体"/>
          <w:sz w:val="24"/>
        </w:rPr>
      </w:pPr>
    </w:p>
    <w:p w14:paraId="7FD207BB">
      <w:pPr>
        <w:jc w:val="center"/>
        <w:rPr>
          <w:rFonts w:ascii="黑体" w:hAnsi="宋体" w:eastAsia="黑体"/>
        </w:rPr>
      </w:pPr>
    </w:p>
    <w:p w14:paraId="6306B9DF">
      <w:pPr>
        <w:jc w:val="center"/>
        <w:rPr>
          <w:rFonts w:ascii="黑体" w:hAnsi="宋体" w:eastAsia="黑体"/>
          <w:sz w:val="24"/>
        </w:rPr>
      </w:pPr>
    </w:p>
    <w:p w14:paraId="0F0C7B3B">
      <w:pPr>
        <w:jc w:val="center"/>
        <w:rPr>
          <w:rFonts w:ascii="黑体" w:hAnsi="宋体" w:eastAsia="黑体"/>
          <w:sz w:val="24"/>
        </w:rPr>
      </w:pPr>
    </w:p>
    <w:p w14:paraId="14C06FC6">
      <w:pPr>
        <w:jc w:val="center"/>
        <w:rPr>
          <w:rFonts w:ascii="黑体" w:hAnsi="宋体" w:eastAsia="黑体"/>
          <w:sz w:val="24"/>
        </w:rPr>
      </w:pPr>
    </w:p>
    <w:p w14:paraId="5BDA4619">
      <w:pPr>
        <w:jc w:val="center"/>
        <w:rPr>
          <w:rFonts w:ascii="黑体" w:hAnsi="宋体" w:eastAsia="黑体"/>
          <w:sz w:val="24"/>
        </w:rPr>
      </w:pPr>
    </w:p>
    <w:p w14:paraId="53A03787">
      <w:pPr>
        <w:jc w:val="center"/>
        <w:rPr>
          <w:rFonts w:ascii="黑体" w:hAnsi="宋体" w:eastAsia="黑体"/>
          <w:sz w:val="24"/>
        </w:rPr>
      </w:pPr>
    </w:p>
    <w:p w14:paraId="2F9298D7">
      <w:pPr>
        <w:jc w:val="center"/>
        <w:rPr>
          <w:rFonts w:ascii="黑体" w:hAnsi="宋体" w:eastAsia="黑体"/>
          <w:sz w:val="24"/>
        </w:rPr>
      </w:pPr>
    </w:p>
    <w:p w14:paraId="6E1AE98D">
      <w:pPr>
        <w:jc w:val="center"/>
        <w:rPr>
          <w:rFonts w:ascii="黑体" w:hAnsi="宋体" w:eastAsia="黑体"/>
          <w:sz w:val="24"/>
        </w:rPr>
      </w:pPr>
    </w:p>
    <w:p w14:paraId="39A4F171">
      <w:pPr>
        <w:jc w:val="center"/>
        <w:rPr>
          <w:rFonts w:ascii="黑体" w:hAnsi="宋体" w:eastAsia="黑体"/>
          <w:sz w:val="24"/>
        </w:rPr>
      </w:pPr>
    </w:p>
    <w:p w14:paraId="5495F6CF">
      <w:pPr>
        <w:jc w:val="center"/>
        <w:rPr>
          <w:rFonts w:hint="eastAsia" w:ascii="黑体" w:hAnsi="宋体" w:eastAsia="黑体"/>
          <w:sz w:val="24"/>
        </w:rPr>
      </w:pPr>
    </w:p>
    <w:p w14:paraId="686B72FF">
      <w:pPr>
        <w:jc w:val="center"/>
        <w:rPr>
          <w:rFonts w:ascii="黑体" w:hAnsi="宋体" w:eastAsia="黑体"/>
          <w:sz w:val="24"/>
        </w:rPr>
      </w:pPr>
    </w:p>
    <w:p w14:paraId="365D796E">
      <w:pPr>
        <w:jc w:val="center"/>
        <w:rPr>
          <w:rFonts w:ascii="黑体" w:hAnsi="宋体" w:eastAsia="黑体"/>
          <w:sz w:val="24"/>
        </w:rPr>
      </w:pPr>
    </w:p>
    <w:p w14:paraId="3795AC67">
      <w:pPr>
        <w:jc w:val="center"/>
        <w:rPr>
          <w:rFonts w:ascii="黑体" w:hAnsi="宋体" w:eastAsia="黑体"/>
          <w:sz w:val="24"/>
        </w:rPr>
      </w:pPr>
    </w:p>
    <w:p w14:paraId="3DDBC683">
      <w:pPr>
        <w:rPr>
          <w:rFonts w:ascii="黑体" w:hAnsi="宋体" w:eastAsia="黑体"/>
          <w:sz w:val="24"/>
        </w:rPr>
      </w:pPr>
    </w:p>
    <w:p w14:paraId="07C5C961"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20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6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 w14:paraId="47F55952"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 w14:paraId="408E9673">
      <w:pPr>
        <w:jc w:val="center"/>
        <w:rPr>
          <w:rFonts w:ascii="黑体" w:hAnsi="宋体" w:eastAsia="黑体"/>
          <w:sz w:val="24"/>
        </w:rPr>
      </w:pPr>
    </w:p>
    <w:p w14:paraId="28FD03A0"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 w14:paraId="48897079"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</w:t>
      </w:r>
    </w:p>
    <w:p w14:paraId="1852E4EE"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 w14:paraId="28A20E81"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 w14:paraId="71A71F96"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 w14:paraId="64AE930E"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 w14:paraId="53EFB036">
      <w:pPr>
        <w:spacing w:line="800" w:lineRule="atLeast"/>
        <w:rPr>
          <w:rFonts w:ascii="仿宋_GB2312" w:hAnsi="宋体" w:eastAsia="仿宋_GB2312"/>
          <w:sz w:val="32"/>
        </w:rPr>
      </w:pPr>
    </w:p>
    <w:p w14:paraId="1CF357C2">
      <w:pPr>
        <w:spacing w:line="800" w:lineRule="atLeast"/>
        <w:rPr>
          <w:rFonts w:ascii="仿宋_GB2312" w:hAnsi="宋体" w:eastAsia="仿宋_GB2312"/>
          <w:sz w:val="32"/>
        </w:rPr>
      </w:pPr>
    </w:p>
    <w:p w14:paraId="0D1538E8">
      <w:pPr>
        <w:spacing w:line="800" w:lineRule="atLeast"/>
        <w:rPr>
          <w:rFonts w:ascii="仿宋_GB2312" w:hAnsi="宋体" w:eastAsia="仿宋_GB2312"/>
          <w:sz w:val="32"/>
        </w:rPr>
      </w:pPr>
    </w:p>
    <w:p w14:paraId="049D20B4">
      <w:pPr>
        <w:spacing w:line="800" w:lineRule="atLeast"/>
        <w:rPr>
          <w:rFonts w:ascii="仿宋_GB2312" w:hAnsi="宋体" w:eastAsia="仿宋_GB2312"/>
          <w:sz w:val="32"/>
        </w:rPr>
      </w:pPr>
    </w:p>
    <w:p w14:paraId="7A626187">
      <w:pPr>
        <w:spacing w:line="800" w:lineRule="atLeast"/>
        <w:rPr>
          <w:rFonts w:ascii="仿宋_GB2312" w:hAnsi="宋体" w:eastAsia="仿宋_GB2312"/>
          <w:sz w:val="32"/>
        </w:rPr>
      </w:pPr>
    </w:p>
    <w:p w14:paraId="7C893DC3">
      <w:pPr>
        <w:spacing w:line="800" w:lineRule="atLeast"/>
        <w:rPr>
          <w:rFonts w:ascii="仿宋_GB2312" w:hAnsi="宋体" w:eastAsia="仿宋_GB2312"/>
          <w:sz w:val="32"/>
        </w:rPr>
      </w:pPr>
    </w:p>
    <w:p w14:paraId="1A9C5E93">
      <w:pPr>
        <w:spacing w:line="800" w:lineRule="atLeast"/>
        <w:rPr>
          <w:rFonts w:ascii="仿宋_GB2312" w:hAnsi="宋体" w:eastAsia="仿宋_GB2312"/>
          <w:sz w:val="32"/>
        </w:rPr>
      </w:pPr>
    </w:p>
    <w:p w14:paraId="267B5CC6">
      <w:pPr>
        <w:spacing w:line="800" w:lineRule="atLeast"/>
        <w:rPr>
          <w:rFonts w:ascii="仿宋_GB2312" w:hAnsi="宋体" w:eastAsia="仿宋_GB2312"/>
          <w:sz w:val="32"/>
        </w:rPr>
      </w:pPr>
    </w:p>
    <w:p w14:paraId="39A688A6">
      <w:pPr>
        <w:spacing w:line="800" w:lineRule="atLeast"/>
        <w:rPr>
          <w:rFonts w:ascii="仿宋_GB2312" w:hAnsi="宋体" w:eastAsia="仿宋_GB2312"/>
          <w:sz w:val="32"/>
        </w:rPr>
      </w:pPr>
    </w:p>
    <w:p w14:paraId="453F7D20"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78A969B">
      <w:pPr>
        <w:rPr>
          <w:rFonts w:hint="eastAsia" w:ascii="仿宋_GB2312" w:hAnsi="宋体" w:eastAsia="仿宋_GB2312"/>
          <w:sz w:val="28"/>
          <w:szCs w:val="28"/>
        </w:rPr>
      </w:pPr>
    </w:p>
    <w:p w14:paraId="57159B8D"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一、监测名单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：</w:t>
      </w:r>
    </w:p>
    <w:p w14:paraId="489FF7B6"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一）重点排污单位监督性监测情况</w:t>
      </w:r>
    </w:p>
    <w:p w14:paraId="40F833E0">
      <w:pPr>
        <w:ind w:firstLine="560" w:firstLineChars="200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易县钰泉城市建设开发有限公司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重复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），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本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家，按照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占全年的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 w14:paraId="2F93C4A7"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15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河北晨阳水性涂料有限公司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既是水重点排污单位又是气重点排污单位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）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557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 w14:paraId="0B856952"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河北晨阳水性涂料有限公司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既是水重点排污单位又是气重点排污单位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）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 w14:paraId="3E207C7E"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 w14:paraId="1C222040"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 w14:paraId="2D8BB7ED"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 w14:paraId="2CC34AF7"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 w14:paraId="3BBFF103">
      <w:pPr>
        <w:numPr>
          <w:ilvl w:val="0"/>
          <w:numId w:val="1"/>
        </w:numPr>
        <w:ind w:firstLine="645"/>
        <w:rPr>
          <w:rFonts w:hint="eastAsia" w:ascii="仿宋_GB2312" w:hAnsi="宋体" w:eastAsia="仿宋_GB2312"/>
          <w:b w:val="0"/>
          <w:bCs/>
          <w:sz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eastAsia="zh-CN"/>
        </w:rPr>
        <w:t>本月其他排污单位监督性监测情况</w:t>
      </w:r>
    </w:p>
    <w:p w14:paraId="0B5A7A34">
      <w:pPr>
        <w:numPr>
          <w:ilvl w:val="0"/>
          <w:numId w:val="0"/>
        </w:numPr>
        <w:rPr>
          <w:rFonts w:hint="eastAsia" w:ascii="仿宋_GB2312" w:hAnsi="宋体" w:eastAsia="仿宋_GB2312"/>
          <w:b w:val="0"/>
          <w:bCs/>
          <w:sz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val="en-US" w:eastAsia="zh-CN"/>
        </w:rPr>
        <w:t xml:space="preserve">    </w:t>
      </w:r>
      <w:r>
        <w:rPr>
          <w:rFonts w:hint="eastAsia" w:eastAsia="仿宋_GB2312"/>
          <w:b w:val="0"/>
          <w:bCs/>
          <w:sz w:val="28"/>
          <w:szCs w:val="28"/>
          <w:highlight w:val="none"/>
          <w:lang w:eastAsia="zh-CN"/>
        </w:rPr>
        <w:t>本月对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重点排污单位名录之外的排污单位开展了监督性监测，其中涉及废气共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；涉及废水共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；涉及土壤共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；涉及噪声共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；涉及其他项目共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。</w:t>
      </w:r>
    </w:p>
    <w:p w14:paraId="0A133D57"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</w:t>
      </w:r>
      <w:r>
        <w:rPr>
          <w:rFonts w:hint="eastAsia" w:ascii="仿宋_GB2312" w:hAnsi="宋体" w:eastAsia="仿宋_GB2312"/>
          <w:b/>
          <w:sz w:val="28"/>
          <w:lang w:eastAsia="zh-CN"/>
        </w:rPr>
        <w:t>排污单位</w:t>
      </w:r>
      <w:r>
        <w:rPr>
          <w:rFonts w:hint="eastAsia" w:ascii="仿宋_GB2312" w:hAnsi="宋体" w:eastAsia="仿宋_GB2312"/>
          <w:b/>
          <w:sz w:val="28"/>
        </w:rPr>
        <w:t>情况</w:t>
      </w:r>
    </w:p>
    <w:p w14:paraId="150C2689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市重点排污单位共超标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家。</w:t>
      </w:r>
    </w:p>
    <w:p w14:paraId="52E3FB2A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其中废水重点排污单位超标共计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家；</w:t>
      </w:r>
    </w:p>
    <w:p w14:paraId="69D2E0FF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废气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 w14:paraId="1B13A0E3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污水处理厂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 w14:paraId="2984822C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噪声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 w14:paraId="71651852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土壤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 w14:paraId="05B8CDCA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其他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 w14:paraId="6125E517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其他排污单位超标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 w14:paraId="394797FF"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 w14:paraId="443E2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本月复测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 w14:paraId="79DDE394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 w14:paraId="18E77AD4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 w14:paraId="5DFFEDE0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附表1：监督性监测</w:t>
      </w:r>
      <w:r>
        <w:rPr>
          <w:rFonts w:hint="eastAsia" w:ascii="仿宋_GB2312" w:hAnsi="宋体" w:eastAsia="仿宋_GB2312"/>
          <w:sz w:val="28"/>
          <w:lang w:eastAsia="zh-CN"/>
        </w:rPr>
        <w:t>数据表（分为（废水（不含污水处理厂）、废气、污水处理厂、噪声、土壤、其他），以下项目为必填项目，可以加其他内容。（电子版请发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p w14:paraId="76FA8950"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lang w:eastAsia="zh-CN"/>
        </w:rPr>
        <w:t>月废水重点排污单位监督性监测结果</w:t>
      </w:r>
    </w:p>
    <w:tbl>
      <w:tblPr>
        <w:tblStyle w:val="6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 w14:paraId="38984C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3E1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01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2E09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1B3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D71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73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FA0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5E5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432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8454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FCA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0E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86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C9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D54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 w14:paraId="44065B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18B5F9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CA3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8D6D4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25C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39E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063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96F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CE8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739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4BA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93D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26B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44F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20A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A35C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3A7E2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A123D0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9B4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366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C066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E7A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028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008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51F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0812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6A8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0B7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37B5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BC7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28C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F1F5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B79DC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F214DB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ACA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62A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B01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4A0F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3962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5C8F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74F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CA5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A7E2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DEB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CA3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4CE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711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EA6C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BDCEF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5A83A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DE25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BB8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0F0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99BD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B67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8D3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48B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2D4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39F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D15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368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5A7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4B5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8BAD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FF24E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1014A9C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3BC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B6A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D47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D245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D2C6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FF0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FB8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2FC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6BDA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53E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32A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C49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540D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0A4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195C85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C47EE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6B6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93A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E466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76F9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42B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7BB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088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29A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82F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18D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74A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E2F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594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E64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94D7E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297738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9987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5B30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6B6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A7C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EA5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BB84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E617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8CD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085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FE85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930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694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7A3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6EA9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2108B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8776E1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3D01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12AE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1A4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2C4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2F8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5CE8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72E3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B29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6D0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4E1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203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FAAC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6C38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6488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B6697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143610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535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510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3F8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5954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22A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2970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7DE9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4EE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38D5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4DC6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49C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1DA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8AD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03A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FCCE5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D811E3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7824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0A3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1BD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1B3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A40A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612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F40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C6E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41C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2FF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450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B61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AB7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0FC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3A646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2F3C97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188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3D8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6D21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F2D9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D56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31A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E5CA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2245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E46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AD6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9A5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9878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6D47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155C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D6EEE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BAE6A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09E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A88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405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FBF3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123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4BB8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F66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9E8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1F8B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D71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CBE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8E2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D06B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6C9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D5A5D0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29139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EE9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E25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54C8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4C6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B5D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5E7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8CA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E0E6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A304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CD0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ED9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8BFD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FA9E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40A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F67684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D3475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2A4A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BD1D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6D6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1E8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19E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70B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96E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E9F8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27E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06B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CDB3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653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A31E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C12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6A992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82DD3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F99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9C7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039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29F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88D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4A2C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E26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AF1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B6D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6E6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DD18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6A8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16A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23E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4D74F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63B3F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7F2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82F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B2E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9B2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693A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E8F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729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A9AC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292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9A4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638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F6E14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4A5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9E4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9F278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3C81D3A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D15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AAB5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DE4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EEE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A560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24AE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1CA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014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FE66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081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D13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6D7B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4043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876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A81CD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28D38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659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1F8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23A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F9823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2D8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D0B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A73D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753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E71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7E0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4E1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5BC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CA8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F50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1CF87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78933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02E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32A9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7C4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BD6F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591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3AA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3B6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52E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35A7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C43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B63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4A08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B86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0ED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25C32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B99CE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D90B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D32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EF1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82F5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8A9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55E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7DA1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6A7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596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44C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A625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0A1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898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D4BF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88A0E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176C84E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2D2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3B6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BA45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D9C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6BBD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D36C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A34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FE63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EAD3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D57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26D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A013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40C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97D0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92CBE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965FD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0B0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151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E5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BFE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FAA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1182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82C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263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7C0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4E83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674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106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557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D213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DE386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5EB55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B11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6B2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810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D7E9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6502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469E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292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6019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AD1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1D8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895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21F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907E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148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D7516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172EE7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094D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31E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E1D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CE5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D22F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B7B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7F6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B43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ED75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7DD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C56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17E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663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D40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27EE1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5EA21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552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C2C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A82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F52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3825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3CE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19F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193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52D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3B3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D582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3D1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E50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1E6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C5504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3078B0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00A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698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27A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A21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9C2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D720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40A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E7E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831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129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959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EF9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9F84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795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31647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19FD73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AEA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5A6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DCB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D64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093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AC0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D799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4BA7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4E9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3934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826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5AC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45C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9BF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92EE7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2DB839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C67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08B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8D9B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67D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7D5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922A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097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739C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0CC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190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66E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FAB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71F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CF4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FAAEF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BF245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7F59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89E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E33B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8BF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1C3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9503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FE8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605F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5FA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11C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606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82D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045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FAC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BCC96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85B5D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407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B9F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E50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159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8D4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43C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014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C66B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3FC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97C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CEEB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C14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DFF1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8520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30F74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6D7C6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E84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BE03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BBA2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6CC6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348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56C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720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B662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127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565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B11C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6ADD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817A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9F18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2A92C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456D36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77B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39ED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664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9B1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890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E79D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1CB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DFB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E54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CB5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9327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FC0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B62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4694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81979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0BB7C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5E8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E38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05B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41F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1864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D51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CB0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26C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713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AFC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CAFD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FD4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0D5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869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1B0EC3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96B1A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185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36D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F82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592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7455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BDC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8E2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5030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7F9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DE7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5F4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32C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286E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4D7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B9D09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0FF76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B3A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EC5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FBD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3AB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251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E869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AE6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647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747A6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73D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FD2F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3F06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868A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543F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875A6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1DABD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A8C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30A5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03C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DF2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786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9DC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7D5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EC2D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760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B3C9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6A10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02A6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DDBF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489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22DD3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81F99E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40D3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0447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8820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F3D2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3E4B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B076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47E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FFA9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4F80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87B0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4F79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E4A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093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1231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401980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1009903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F130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5E6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06BF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358C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44D67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F2FE6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436C2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C395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237ED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E7F4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AF17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296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E2E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6DA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CFA32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EE2996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FED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D426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52FC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AF96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0A609B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0E305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F661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2759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F0BD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D5EB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CCB4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6A7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687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F71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D23CC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3C12AA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77C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8041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91ED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FF69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4F558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B3D43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EEB9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7038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3494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87FE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B5A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C0C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D98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557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B1235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10003C2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8EF1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A7DB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BD4EB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CDF15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3CA8A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2D83DA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D930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E1E9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F87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E440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44E06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B6A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A51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8BB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E12A4E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AE6707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6A2F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C035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453A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03E5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045A0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FA0EE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FF6A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2A68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3723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B0A6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9ABC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2B8D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50AB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7697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7C5C4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A4025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7DB3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721A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9EC9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AD19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E2EB3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B0793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684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B898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187B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B66D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E5A4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ADE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9D38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DB0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E218B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9450B7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33DE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C0DA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4AA5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7D10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7F591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DB0C8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0BEC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B4D2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2795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F8C3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F714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63B9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E7D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9AB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5A52B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1CE84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8CB3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372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1063B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B7D6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50742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34D05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6A6B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251B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01A8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0.472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E972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7077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818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617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FFF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9909A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A384AC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26E4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D775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49F3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7AB6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F1EBF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1F5C7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0461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9F44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E4E0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AB89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AB72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EA5E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4439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12C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0C3A8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34F7546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3FC6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EA1A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4729E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5A93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13579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00E0D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FB7D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3E32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6B24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7DA3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9F40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ECB0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960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5F86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773FD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7B6EE4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8C4D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E6DC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BA80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0BDE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C5E11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1D1D4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80D3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3090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6CA2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112C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3CCB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9E5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78D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F60A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4F6D7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5915C2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6E2E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AF51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CA4A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0ABC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4231D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6F161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6A16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5509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06B8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DB6C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DF10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2A9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9ED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FC0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CFA01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A183BB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7419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F27F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15A6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0BD3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41E26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18013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B17E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8DAF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8DBE3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D397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63FF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550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8D7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FD1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A0A69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4C703E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0624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8FBC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6F8A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1279F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3E6BF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B3595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A1D7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E8E7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B33F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2495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71A8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AC3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A13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C2B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A8E18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18F0494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4945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3916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455D2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C912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E64B0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BF0B9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F384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1B0F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50A9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442D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D421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887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ED8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CFA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C9EF2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BA0F08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FF42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FDFB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9F45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647A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ED11A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8C8C7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CFF0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F478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AFC94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C2E7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5FE4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8C3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E248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68BC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AEC49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F451F6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DFB2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8715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9702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8128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F20BC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16146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A726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E671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32D9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FADD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09EF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0C8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2EE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F34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68775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18C986D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78F0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3E6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0933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8B4C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6867D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60667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EC74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490B9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0B48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63003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B339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B66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BB6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1A57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EE42C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E72590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6BB3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3DC1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A665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9451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856FF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D7E13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9FB5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A561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5A65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6DB2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A9C6F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6D57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FA9B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01F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9EB3D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6AC779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B52C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739C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CD9D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1EC7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42572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0A3C4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3A6C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6DF6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A750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6974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B258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D605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A97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6C34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84190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3ED333E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0145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D69F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6F6C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27F1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793F6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8608EE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5220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9414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7FCC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E614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D59B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F46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BCF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219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DD04D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3E6F1BD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EEF2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1B9D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E543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BEE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967C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C4E15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D0FB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B0A7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F4EBE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7687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1948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EE3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C9C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054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89343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232E7D5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5739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9E0C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9395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F8A4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AED7A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974C58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35378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C930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0049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2FFC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1E1A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05E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616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2F0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82D38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D1E58F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915A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429A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031A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6D01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E6B4D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BE8DB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5C06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AC0E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56C9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825E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EE01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9B6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DFD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9B2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A9BA1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E5B763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E5CD4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919C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D9A34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3750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009FD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5653C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FA3D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1640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1610D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856C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107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EBF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6D1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F00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39BED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2AFD829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DE7D1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F189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46B4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C57B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8B779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6B7D1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2C05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3014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D37C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6B21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E045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7FE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942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2DF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F0216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486056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1B1D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7787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D8ED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622E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C3BF4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55944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D6FB2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9912D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537D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B453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AC2A6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586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2C4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08A2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CF5B0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33CD4C0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6895B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C97F4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F0D2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A9E7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114B3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3FEAB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65BE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850E3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8570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0BE8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70FE9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03A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3DE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7A9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9AFE8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74161F8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18295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477BA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560D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46A97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0E8EE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3AE56"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85FFC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4943F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B4860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4A9BF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9CE0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5FE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6C6F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7DEB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690C1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D83E4C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258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CD5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455A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D85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EF44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AB5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BBDC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E1D7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0AB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A82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C00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3F3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821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5040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E2EFF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F5D8C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C78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5AC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FBE9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073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3D5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D7C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03E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88C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678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8C7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E9F3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8E3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749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C07E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C7F000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865D0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EDE44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02C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7B6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E51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5D4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5B6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1921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03B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5E2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FA5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263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FA5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C54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761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7FFB8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E842F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0D21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D8B6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F33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521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290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B88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1023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451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154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17A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B37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234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A6A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2CB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6D6F7D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0E070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82A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EA26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61A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8D02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7D2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ECB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38C2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2E6D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041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4C6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5BB4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09A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269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85A0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92306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54573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CF1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7A4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DC35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53A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CA6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540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9D9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700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649C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854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6A3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54F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985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9157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59496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C13BE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2E3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97F4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9A4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98C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8A1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37B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D69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1E2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E83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900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E820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3458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432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A96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845E11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2C1789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F7D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DD2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9F7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5C4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5A4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482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4FB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D38C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53B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8AF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759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F50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36F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B60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AB28F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4D206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DC41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8DE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72A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F2E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975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3B40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ACF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1D3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FA0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E6D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902A0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17D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2AF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7A6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6AEF2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31DDE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FBC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208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D77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673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F16A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896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A66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A3A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CCE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AC2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333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81E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FE6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A2C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27AD5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305072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46D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2D8F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C89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279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FA2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D5CE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9C94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8A37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C9F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24D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EC48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48567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61C3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BED09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DDB44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326668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4FB1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428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811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E68A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D90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449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434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7A1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AF9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6B7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B47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9BB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FBD4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B99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8721B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465AD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7C9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574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E5E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236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AEC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81E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F16D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8C3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662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9.36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090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C3A9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91BC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3F6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78F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5F425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FEB17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62CD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6A4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B25D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395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436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58E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DBD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E61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477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189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3CF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32B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21C0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F5F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8CAC5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3A8DDB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81E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1E3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E69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FB1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9AD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888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FA4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2D3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F2F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EB89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382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E9E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D5F9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EAE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BACD3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F5BD1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C140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D3DF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CF2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46E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573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5D4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0E7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BCF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2B4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028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94A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1B01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46B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73A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E2D05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BA7D5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16D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2EA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AE7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44F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767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504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01E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25C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1CE2B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505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CCA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84C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A08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9DB5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75508C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56A7738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AAB3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3788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030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30E4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C4A3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3E82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B85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005A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5FB6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94B5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74B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1A6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B89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B1D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E637F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2C97C7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AF27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8DFE9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389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EBE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5B3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40BB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A9F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3A069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42C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29D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BC1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8019D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4D95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408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EFD40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3CA582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6BC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BE3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4E7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0800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5B8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674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5D9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0E8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4CD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FB04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E05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AB0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B29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88CD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F3273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573BFB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81D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54B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68C2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F33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772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DC7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AC6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F4B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5024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46A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A36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84C3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C004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EE09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B3553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1D1EC25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F24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F9C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0A5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64E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002E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2677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C2D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F760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8123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981C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680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7E6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8C0F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469B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885B6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57D6C2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7F5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4D7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AF8D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450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740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A07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FC65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BAD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24A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497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762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11C0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159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B893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EDE9E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0C129F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906C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320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D690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46A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F3BF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8151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4AC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1C82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02F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EE5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88B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7F6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8DD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B5E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64E765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122044B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EB21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E652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CC79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6A62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192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DB16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940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179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475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24A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F5C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051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BC61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939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06647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AF42D4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796A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42D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05A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EBE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098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45C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EB9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E9E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8BCF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3B521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F09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8-15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2039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C47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54D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381E8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07AC2D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DF4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5F1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95BC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FA6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BD5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6E1D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684C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715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6734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D37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5ACF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A53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197D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490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43875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54AFCF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4051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11D6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3D2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6E9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963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1048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57C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CFB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D06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6BF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725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C70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8CFF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A52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46B793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FB271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5FA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F97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A98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06F6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9AF8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901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DFD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D51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B06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0AA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554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A449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D80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3C14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495DF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86F4F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76C5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4ABD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61E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E48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669B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2B05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9074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A18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830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7E78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8B6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6B2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B542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4E4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1293B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3BC6B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3B1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2BB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A2E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061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4F4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DFC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67B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F6F7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D19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1AE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EB4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613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EF43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E7F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B7090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4B2969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CB7E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115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E881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901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61E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046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AFB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90A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C60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17C4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2CA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9F4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17E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F29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B4B05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60055B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A1EE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57E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4C20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47BE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816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5E92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F33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23F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8B7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A7B3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C6E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C81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82846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FD3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68641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7E340A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7FB4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2C3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8BB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5139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8F3C2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C05A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DCC47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A779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A517F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8854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A27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32B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18FE9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B0A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31AB0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2AA710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D5AF7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4BEB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EE5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1BA9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46C3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1D7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8E86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16145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D80C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BFFB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209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7A6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2BCB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EC3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2D01F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 w14:paraId="41315EE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3D47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62E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DEF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93B9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784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1E1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C0771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008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01E9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6419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967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89E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79C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19FA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 w14:paraId="61F484A8"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 w14:paraId="50CF103F"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lang w:eastAsia="zh-CN"/>
        </w:rPr>
        <w:t>月废气重点排污单位监督性监测结果</w:t>
      </w:r>
    </w:p>
    <w:tbl>
      <w:tblPr>
        <w:tblStyle w:val="6"/>
        <w:tblW w:w="154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982"/>
        <w:gridCol w:w="2032"/>
        <w:gridCol w:w="2032"/>
        <w:gridCol w:w="994"/>
        <w:gridCol w:w="838"/>
        <w:gridCol w:w="1435"/>
        <w:gridCol w:w="938"/>
        <w:gridCol w:w="867"/>
        <w:gridCol w:w="568"/>
        <w:gridCol w:w="568"/>
        <w:gridCol w:w="663"/>
        <w:gridCol w:w="663"/>
      </w:tblGrid>
      <w:tr w14:paraId="5D23C9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75D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2B9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AE5C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E8E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F98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923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497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1FA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399A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7CAB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980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C7C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750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 w14:paraId="404C9C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32BA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6671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B45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A39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10B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4BBF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4A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BE35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D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773F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E1F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8E2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51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2E436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790CC2A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CFCBB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54D44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ABA0B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E2239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0B4011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A002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F6E18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821C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52E72C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71C21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DA2C69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16C855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57EFF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7E69135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BFEAF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38168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D38C2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091BA2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616CC7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782D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CB3B2D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10.6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8A15E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EBB620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3A9D15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7594F3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EFF3A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C8007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6AC82EA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FAEF6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44366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047F02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38318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20A7DF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5851C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714EE9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1.27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46D3D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04965C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98D68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55009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E16953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2B0ACA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7A348E5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A964E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22B05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D96C4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146A4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2967026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34E92C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7F593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0.0033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10204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887307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92166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A42B4D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3B601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5D1F7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563EFDC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0631B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80C6DE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192243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0D0A9A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1EEE5D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0C46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6CE90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C6BC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2D92BE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6EAEA5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A44459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FCE73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B1B16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14F8E27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DB26AD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F75382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28C16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4A272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9F2559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BE016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59F87D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2.8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C23741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4A6BBC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8F920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F8980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6ECE9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08653E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3A52EF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2D4C3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BCB76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1D046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67F50B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39BA7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6B07DC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46E02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13.5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8715A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BF77F4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4525C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D8BDA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14447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ECD49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14D18C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1A99E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99A5F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975D5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676E2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 w14:paraId="5A407E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2413B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C424E7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204.0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5781A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54B9E2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F55D25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8A9C25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35074F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CE57B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4FB96D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854770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6FAEB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D041E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2638C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 w14:paraId="2795A6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8FAC46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CA2749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&lt;0.2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0EA0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7B0D23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09547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9963B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05B475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183B89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1B4E393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DB2DD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895149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EF54C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6F2651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 w14:paraId="77C811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6BFEA11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7434F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&lt;0.0025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2F4BC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B67F5C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5FDDC5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0FF23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77F2D5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76EA54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76071B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E3D11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80977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DBEF2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6DCA5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 w14:paraId="04A9E83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B77FE9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一氧化碳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FE69D8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18.9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DC40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7BD711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2F0DE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C00B98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8BECD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F9DE8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428D7A8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4A0CE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CA579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F146C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9E146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 w14:paraId="4F1EC2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1132A8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镉、铊及其化合物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5EDC32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F504B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EB4D33D">
            <w:pPr>
              <w:widowControl/>
              <w:jc w:val="center"/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62025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DA827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660039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43FC62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5838CB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332BE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32C9B3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E5BF1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A7CCA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 w14:paraId="6D2DED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9C86CD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锑、砷、铅、铬、钴、铜、锰、镍及其化合物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DA471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0.021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72C7B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C9FA444">
            <w:pPr>
              <w:widowControl/>
              <w:jc w:val="center"/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A99DED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BF95F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6D1CE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0DC87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107E45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C18675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69AD6B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53F06D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5BA4E5D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A65C7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B152E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840B5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9D2BB1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72B20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CB093F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5AC67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6742EB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48F94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0A2B885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FD4C3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682A5B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154CA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DE4ED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8602D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559644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AE75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2.04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121F2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ABD420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9701BC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1AC5C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2161A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3AED18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221268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174676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3FDB7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BABCA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88B889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4A277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778210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9B7262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49791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F2314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73989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FA7DE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3847C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 w14:paraId="5DCA32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 w14:paraId="7EF53FC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5E56E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12BA1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168304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404E973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03F8C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D6CD0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9B87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ED99B0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457EBD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6EE3A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02247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796451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 w14:paraId="57F05970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2：重点排污单位行业排放达标情况</w:t>
      </w:r>
    </w:p>
    <w:p w14:paraId="6ED0E5C5">
      <w:pPr>
        <w:spacing w:line="600" w:lineRule="exact"/>
        <w:ind w:firstLine="560" w:firstLineChars="200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default" w:ascii="仿宋_GB2312" w:hAnsi="宋体" w:eastAsia="仿宋_GB2312"/>
          <w:sz w:val="28"/>
          <w:lang w:val="en-US" w:eastAsia="zh-CN"/>
        </w:rPr>
        <w:t>废水</w:t>
      </w:r>
      <w:r>
        <w:rPr>
          <w:rFonts w:hint="eastAsia" w:ascii="仿宋_GB2312" w:hAnsi="宋体" w:eastAsia="仿宋_GB2312"/>
          <w:sz w:val="28"/>
          <w:lang w:val="en-US" w:eastAsia="zh-CN"/>
        </w:rPr>
        <w:t>/废气/噪声/土壤/其他</w:t>
      </w:r>
      <w:r>
        <w:rPr>
          <w:rFonts w:hint="default" w:ascii="仿宋_GB2312" w:hAnsi="宋体" w:eastAsia="仿宋_GB2312"/>
          <w:sz w:val="28"/>
          <w:lang w:val="en-US" w:eastAsia="zh-CN"/>
        </w:rPr>
        <w:t>重点</w:t>
      </w:r>
      <w:r>
        <w:rPr>
          <w:rFonts w:hint="eastAsia" w:ascii="仿宋_GB2312" w:hAnsi="宋体" w:eastAsia="仿宋_GB2312"/>
          <w:sz w:val="28"/>
          <w:lang w:val="en-US" w:eastAsia="zh-CN"/>
        </w:rPr>
        <w:t>排污单位</w:t>
      </w:r>
      <w:r>
        <w:rPr>
          <w:rFonts w:hint="default" w:ascii="仿宋_GB2312" w:hAnsi="宋体" w:eastAsia="仿宋_GB2312"/>
          <w:sz w:val="28"/>
          <w:lang w:val="en-US" w:eastAsia="zh-CN"/>
        </w:rPr>
        <w:t>行业排放达标情况</w:t>
      </w:r>
    </w:p>
    <w:tbl>
      <w:tblPr>
        <w:tblStyle w:val="7"/>
        <w:tblW w:w="11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3210"/>
        <w:gridCol w:w="3449"/>
      </w:tblGrid>
      <w:tr w14:paraId="3C6D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67" w:type="dxa"/>
          </w:tcPr>
          <w:p w14:paraId="5E4D588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3210" w:type="dxa"/>
          </w:tcPr>
          <w:p w14:paraId="6F815EA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企业数量</w:t>
            </w:r>
          </w:p>
        </w:tc>
        <w:tc>
          <w:tcPr>
            <w:tcW w:w="3449" w:type="dxa"/>
          </w:tcPr>
          <w:p w14:paraId="06245CA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 w14:paraId="4F4FA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 w14:paraId="59DC5865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火力发电</w:t>
            </w:r>
          </w:p>
        </w:tc>
        <w:tc>
          <w:tcPr>
            <w:tcW w:w="3210" w:type="dxa"/>
            <w:vAlign w:val="center"/>
          </w:tcPr>
          <w:p w14:paraId="5067497D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 w14:paraId="794DD8EA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 w14:paraId="547F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 w14:paraId="7A2D4C69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其他电力生产</w:t>
            </w:r>
          </w:p>
        </w:tc>
        <w:tc>
          <w:tcPr>
            <w:tcW w:w="3210" w:type="dxa"/>
            <w:vAlign w:val="center"/>
          </w:tcPr>
          <w:p w14:paraId="6EDE6D34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 w14:paraId="275E402F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 w14:paraId="144D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 w14:paraId="6C32BFDA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涂料制造</w:t>
            </w:r>
          </w:p>
        </w:tc>
        <w:tc>
          <w:tcPr>
            <w:tcW w:w="3210" w:type="dxa"/>
            <w:vAlign w:val="center"/>
          </w:tcPr>
          <w:p w14:paraId="33527047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 w14:paraId="47495975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 w14:paraId="3F8E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</w:tcPr>
          <w:p w14:paraId="059D46E6"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文化用信息化学品制造</w:t>
            </w:r>
          </w:p>
        </w:tc>
        <w:tc>
          <w:tcPr>
            <w:tcW w:w="3210" w:type="dxa"/>
            <w:vAlign w:val="center"/>
          </w:tcPr>
          <w:p w14:paraId="017BFA27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 w14:paraId="5B642A2D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 w14:paraId="04D8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</w:tcPr>
          <w:p w14:paraId="78FC8D1E"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绳、索、缆制造</w:t>
            </w:r>
          </w:p>
        </w:tc>
        <w:tc>
          <w:tcPr>
            <w:tcW w:w="3210" w:type="dxa"/>
            <w:vAlign w:val="center"/>
          </w:tcPr>
          <w:p w14:paraId="2D139CB8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 w14:paraId="5A22564D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 w14:paraId="2BCF0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</w:tcPr>
          <w:p w14:paraId="45048C8A">
            <w:pPr>
              <w:spacing w:line="600" w:lineRule="exact"/>
              <w:jc w:val="center"/>
              <w:rPr>
                <w:rFonts w:hint="default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棉印染精加工</w:t>
            </w:r>
          </w:p>
        </w:tc>
        <w:tc>
          <w:tcPr>
            <w:tcW w:w="3210" w:type="dxa"/>
            <w:vAlign w:val="center"/>
          </w:tcPr>
          <w:p w14:paraId="134D8E83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49" w:type="dxa"/>
            <w:vAlign w:val="center"/>
          </w:tcPr>
          <w:p w14:paraId="05C40DB3"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 w14:paraId="0EE6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</w:tcPr>
          <w:p w14:paraId="0DF71DC5"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机制纸及纸板制造</w:t>
            </w:r>
          </w:p>
        </w:tc>
        <w:tc>
          <w:tcPr>
            <w:tcW w:w="3210" w:type="dxa"/>
            <w:vAlign w:val="center"/>
          </w:tcPr>
          <w:p w14:paraId="463910F7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49" w:type="dxa"/>
            <w:vAlign w:val="center"/>
          </w:tcPr>
          <w:p w14:paraId="2FCD9348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 w14:paraId="24E2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</w:tcPr>
          <w:p w14:paraId="50746CC9">
            <w:pPr>
              <w:spacing w:line="600" w:lineRule="exact"/>
              <w:jc w:val="center"/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棉纺织及印染精加工</w:t>
            </w:r>
          </w:p>
        </w:tc>
        <w:tc>
          <w:tcPr>
            <w:tcW w:w="3210" w:type="dxa"/>
            <w:vAlign w:val="center"/>
          </w:tcPr>
          <w:p w14:paraId="0B290751"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 w14:paraId="2E7D778E"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</w:tbl>
    <w:p w14:paraId="2DADAA8D"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B67F5">
    <w:pPr>
      <w:pStyle w:val="4"/>
      <w:jc w:val="center"/>
    </w:pPr>
  </w:p>
  <w:p w14:paraId="607EA18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EB8A1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ACE6FF6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8FB6F"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95B9D"/>
    <w:multiLevelType w:val="singleLevel"/>
    <w:tmpl w:val="91195B9D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M2NkNjU1NmQ5M2Q4NzA4ZDlkODcxNTRkZTA2NzYifQ=="/>
  </w:docVars>
  <w:rsids>
    <w:rsidRoot w:val="008E18E5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9F23BD"/>
    <w:rsid w:val="029972B7"/>
    <w:rsid w:val="031F06A0"/>
    <w:rsid w:val="03A242BB"/>
    <w:rsid w:val="03FE518A"/>
    <w:rsid w:val="056B1C2B"/>
    <w:rsid w:val="056C2C60"/>
    <w:rsid w:val="05AE6913"/>
    <w:rsid w:val="0690073B"/>
    <w:rsid w:val="081E480B"/>
    <w:rsid w:val="08DF58FE"/>
    <w:rsid w:val="0926375F"/>
    <w:rsid w:val="09B734AE"/>
    <w:rsid w:val="0AB353FC"/>
    <w:rsid w:val="0D971BD6"/>
    <w:rsid w:val="0E5477F1"/>
    <w:rsid w:val="0EC33C92"/>
    <w:rsid w:val="0EF35050"/>
    <w:rsid w:val="0FB0620E"/>
    <w:rsid w:val="12C51064"/>
    <w:rsid w:val="1376526A"/>
    <w:rsid w:val="13EA5843"/>
    <w:rsid w:val="13F9614E"/>
    <w:rsid w:val="141A5293"/>
    <w:rsid w:val="141A67C2"/>
    <w:rsid w:val="14516EC2"/>
    <w:rsid w:val="14577321"/>
    <w:rsid w:val="14BF5608"/>
    <w:rsid w:val="14E46715"/>
    <w:rsid w:val="15467AD8"/>
    <w:rsid w:val="160A070B"/>
    <w:rsid w:val="16446611"/>
    <w:rsid w:val="16B8134D"/>
    <w:rsid w:val="172C2226"/>
    <w:rsid w:val="173F494F"/>
    <w:rsid w:val="183528AA"/>
    <w:rsid w:val="1952312A"/>
    <w:rsid w:val="19C837AA"/>
    <w:rsid w:val="19E97E52"/>
    <w:rsid w:val="1AE429BA"/>
    <w:rsid w:val="1B0064C2"/>
    <w:rsid w:val="1B5703B9"/>
    <w:rsid w:val="1BE74947"/>
    <w:rsid w:val="1C2D4ACD"/>
    <w:rsid w:val="1C9461F3"/>
    <w:rsid w:val="1D4B441D"/>
    <w:rsid w:val="1DD77BB1"/>
    <w:rsid w:val="1DFC25FA"/>
    <w:rsid w:val="1E766F42"/>
    <w:rsid w:val="1E8B0BC2"/>
    <w:rsid w:val="1F134F90"/>
    <w:rsid w:val="1F782FF7"/>
    <w:rsid w:val="1FB23DB6"/>
    <w:rsid w:val="1FED50A2"/>
    <w:rsid w:val="201654CB"/>
    <w:rsid w:val="20B22CB1"/>
    <w:rsid w:val="20F1380B"/>
    <w:rsid w:val="20F65094"/>
    <w:rsid w:val="21C5721D"/>
    <w:rsid w:val="2213359B"/>
    <w:rsid w:val="228F3BE8"/>
    <w:rsid w:val="2294486D"/>
    <w:rsid w:val="22C402AB"/>
    <w:rsid w:val="238D798E"/>
    <w:rsid w:val="238E4E6B"/>
    <w:rsid w:val="239329AC"/>
    <w:rsid w:val="23EC17AB"/>
    <w:rsid w:val="24775C74"/>
    <w:rsid w:val="25117EF4"/>
    <w:rsid w:val="262440C2"/>
    <w:rsid w:val="264426AF"/>
    <w:rsid w:val="266313D2"/>
    <w:rsid w:val="26BA05F6"/>
    <w:rsid w:val="26DF3F84"/>
    <w:rsid w:val="26ED4773"/>
    <w:rsid w:val="27222165"/>
    <w:rsid w:val="27E44A77"/>
    <w:rsid w:val="2970520B"/>
    <w:rsid w:val="2A961518"/>
    <w:rsid w:val="2AEC1519"/>
    <w:rsid w:val="2B2F7FD6"/>
    <w:rsid w:val="2B9142ED"/>
    <w:rsid w:val="2C0F79BC"/>
    <w:rsid w:val="2D1B65B3"/>
    <w:rsid w:val="2D1E479F"/>
    <w:rsid w:val="2DA67E06"/>
    <w:rsid w:val="2DF75B4B"/>
    <w:rsid w:val="2E730183"/>
    <w:rsid w:val="2EA30AE6"/>
    <w:rsid w:val="2F823463"/>
    <w:rsid w:val="305B31E3"/>
    <w:rsid w:val="30DF2BFB"/>
    <w:rsid w:val="314C2059"/>
    <w:rsid w:val="31B90E72"/>
    <w:rsid w:val="31C17616"/>
    <w:rsid w:val="326D58A2"/>
    <w:rsid w:val="32820914"/>
    <w:rsid w:val="33946423"/>
    <w:rsid w:val="33E95273"/>
    <w:rsid w:val="3484226D"/>
    <w:rsid w:val="35615B5B"/>
    <w:rsid w:val="366D2048"/>
    <w:rsid w:val="3729725E"/>
    <w:rsid w:val="37683B4C"/>
    <w:rsid w:val="38623757"/>
    <w:rsid w:val="398F60E4"/>
    <w:rsid w:val="39C94C72"/>
    <w:rsid w:val="3A6E6D74"/>
    <w:rsid w:val="3ADE6190"/>
    <w:rsid w:val="3B0474B4"/>
    <w:rsid w:val="3D0D2795"/>
    <w:rsid w:val="3D5B52A8"/>
    <w:rsid w:val="3D8446A1"/>
    <w:rsid w:val="3DED29E3"/>
    <w:rsid w:val="3DF8427B"/>
    <w:rsid w:val="3E8C3232"/>
    <w:rsid w:val="3F033949"/>
    <w:rsid w:val="3F255344"/>
    <w:rsid w:val="3F346571"/>
    <w:rsid w:val="408170A2"/>
    <w:rsid w:val="41864D33"/>
    <w:rsid w:val="43505811"/>
    <w:rsid w:val="435E41D2"/>
    <w:rsid w:val="44067847"/>
    <w:rsid w:val="44B2694A"/>
    <w:rsid w:val="45434CF7"/>
    <w:rsid w:val="456F61E8"/>
    <w:rsid w:val="45E274C5"/>
    <w:rsid w:val="460C5C61"/>
    <w:rsid w:val="46446224"/>
    <w:rsid w:val="47C63519"/>
    <w:rsid w:val="481E5CC8"/>
    <w:rsid w:val="48857131"/>
    <w:rsid w:val="48BA0E04"/>
    <w:rsid w:val="48CC24FB"/>
    <w:rsid w:val="4BAE5443"/>
    <w:rsid w:val="4BE03F3B"/>
    <w:rsid w:val="4BE053CA"/>
    <w:rsid w:val="4BF838D9"/>
    <w:rsid w:val="4C0959B4"/>
    <w:rsid w:val="4CC07B86"/>
    <w:rsid w:val="4D56487C"/>
    <w:rsid w:val="4DF95CDA"/>
    <w:rsid w:val="4E001C66"/>
    <w:rsid w:val="4EFA44CD"/>
    <w:rsid w:val="4F6A568D"/>
    <w:rsid w:val="4FC61824"/>
    <w:rsid w:val="50581C28"/>
    <w:rsid w:val="51162487"/>
    <w:rsid w:val="52DD3282"/>
    <w:rsid w:val="52E71D2B"/>
    <w:rsid w:val="53D634E5"/>
    <w:rsid w:val="53FD245B"/>
    <w:rsid w:val="54780815"/>
    <w:rsid w:val="5483053E"/>
    <w:rsid w:val="554419FE"/>
    <w:rsid w:val="55C92576"/>
    <w:rsid w:val="562F3D3E"/>
    <w:rsid w:val="571750A2"/>
    <w:rsid w:val="57322FDD"/>
    <w:rsid w:val="58113F0F"/>
    <w:rsid w:val="59D27D07"/>
    <w:rsid w:val="5AC2389F"/>
    <w:rsid w:val="5B4A3A5E"/>
    <w:rsid w:val="5B6C2F7D"/>
    <w:rsid w:val="5BBA674A"/>
    <w:rsid w:val="5C5D0146"/>
    <w:rsid w:val="5D147CA4"/>
    <w:rsid w:val="5F35145E"/>
    <w:rsid w:val="5F631F0A"/>
    <w:rsid w:val="615A3AA4"/>
    <w:rsid w:val="61F364CB"/>
    <w:rsid w:val="62B0601C"/>
    <w:rsid w:val="62F16EE8"/>
    <w:rsid w:val="62F43E60"/>
    <w:rsid w:val="6363071F"/>
    <w:rsid w:val="64BA0678"/>
    <w:rsid w:val="64C043FC"/>
    <w:rsid w:val="64C452EA"/>
    <w:rsid w:val="657B63DC"/>
    <w:rsid w:val="65B13244"/>
    <w:rsid w:val="661546C7"/>
    <w:rsid w:val="661571CF"/>
    <w:rsid w:val="66527FAD"/>
    <w:rsid w:val="68170F27"/>
    <w:rsid w:val="68DE6EE9"/>
    <w:rsid w:val="690B6DDE"/>
    <w:rsid w:val="6926100A"/>
    <w:rsid w:val="69A90F3D"/>
    <w:rsid w:val="6A085655"/>
    <w:rsid w:val="6A8F0FC5"/>
    <w:rsid w:val="6BE47792"/>
    <w:rsid w:val="6EF510D5"/>
    <w:rsid w:val="6F066005"/>
    <w:rsid w:val="6F9F6B44"/>
    <w:rsid w:val="6FE66531"/>
    <w:rsid w:val="70484844"/>
    <w:rsid w:val="729C1238"/>
    <w:rsid w:val="74194B8E"/>
    <w:rsid w:val="741B1588"/>
    <w:rsid w:val="74203B05"/>
    <w:rsid w:val="74296ED8"/>
    <w:rsid w:val="746E69E2"/>
    <w:rsid w:val="74715258"/>
    <w:rsid w:val="74782AA9"/>
    <w:rsid w:val="77204FE5"/>
    <w:rsid w:val="773C31A9"/>
    <w:rsid w:val="7789670D"/>
    <w:rsid w:val="778D249D"/>
    <w:rsid w:val="77AC5579"/>
    <w:rsid w:val="77B815D5"/>
    <w:rsid w:val="793D4AB0"/>
    <w:rsid w:val="79B35841"/>
    <w:rsid w:val="7C052A2E"/>
    <w:rsid w:val="7CB841AE"/>
    <w:rsid w:val="7CFD6628"/>
    <w:rsid w:val="7D1F3A96"/>
    <w:rsid w:val="7DF91D52"/>
    <w:rsid w:val="7E1F27B2"/>
    <w:rsid w:val="7E594B17"/>
    <w:rsid w:val="7E8C28F7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13</Pages>
  <Words>5709</Words>
  <Characters>7469</Characters>
  <Lines>5</Lines>
  <Paragraphs>1</Paragraphs>
  <TotalTime>3</TotalTime>
  <ScaleCrop>false</ScaleCrop>
  <LinksUpToDate>false</LinksUpToDate>
  <CharactersWithSpaces>7479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李玉倩</cp:lastModifiedBy>
  <cp:lastPrinted>2019-05-09T07:22:00Z</cp:lastPrinted>
  <dcterms:modified xsi:type="dcterms:W3CDTF">2024-09-29T09:51:45Z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9264FCECCB8F4B4E81249A1CE45CDE2B_12</vt:lpwstr>
  </property>
</Properties>
</file>